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/>
        <w:jc w:val="center"/>
        <w:rPr>
          <w:rFonts w:cs="Arial"/>
          <w:color w:val="000000"/>
          <w:lang w:val="en-GB"/>
        </w:rPr>
      </w:pPr>
      <w:r>
        <w:rPr>
          <w:rFonts w:cs="Arial"/>
          <w:b/>
          <w:color w:val="000000"/>
        </w:rPr>
        <w:t>ANEXO II – IDENTIFICAÇÃO E DECLARAÇÃO DE AUTENTICIDADE</w:t>
      </w:r>
    </w:p>
    <w:tbl>
      <w:tblPr>
        <w:tblW w:w="955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56"/>
      </w:tblGrid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Nome: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Processo Seletivo: Edital n° </w:t>
            </w:r>
            <w:r>
              <w:rPr>
                <w:rFonts w:cs="Arial"/>
              </w:rPr>
              <w:t>3</w:t>
            </w:r>
            <w:r>
              <w:rPr>
                <w:rFonts w:eastAsia="SimSun" w:cs="Arial"/>
                <w:color w:val="auto"/>
                <w:kern w:val="0"/>
                <w:sz w:val="24"/>
                <w:szCs w:val="24"/>
                <w:lang w:val="pt-BR" w:eastAsia="ar-SA" w:bidi="ar-SA"/>
              </w:rPr>
              <w:t>8</w:t>
            </w:r>
            <w:r>
              <w:rPr>
                <w:rFonts w:cs="Arial"/>
              </w:rPr>
              <w:t xml:space="preserve">/2025 do Câmpus </w:t>
            </w:r>
            <w:r>
              <w:rPr>
                <w:rFonts w:cs="Arial"/>
                <w:lang w:val="en-GB"/>
              </w:rPr>
              <w:t>Goiânia</w:t>
            </w:r>
            <w:r>
              <w:rPr>
                <w:rFonts w:cs="Arial"/>
              </w:rPr>
              <w:t xml:space="preserve"> do IFG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Área/Disciplina: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Documento de identificação (RG):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Telefone</w:t>
            </w:r>
            <w:r>
              <w:rPr>
                <w:rFonts w:cs="Arial"/>
                <w:lang w:val="en-GB"/>
              </w:rPr>
              <w:t>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55" w:after="0"/>
              <w:ind w:hanging="0" w:left="59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DECLARAÇÃO</w:t>
            </w:r>
          </w:p>
          <w:p>
            <w:pPr>
              <w:pStyle w:val="TableParagraph"/>
              <w:spacing w:lineRule="auto" w:line="276" w:before="55" w:after="0"/>
              <w:ind w:hanging="0" w:left="59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lineRule="auto" w:line="276" w:before="122" w:after="0"/>
              <w:ind w:firstLine="700" w:left="59" w:right="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Declaro, para fins de participação no Processo Seletivo Simplificado (PSS)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acima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identificado,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autenticidade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documentação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enviada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via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  <w:i/>
              </w:rPr>
              <w:t>upload</w:t>
            </w:r>
            <w:r>
              <w:rPr>
                <w:rFonts w:cs="Arial" w:ascii="Arial" w:hAnsi="Arial"/>
                <w:i/>
                <w:spacing w:val="66"/>
              </w:rPr>
              <w:t xml:space="preserve"> </w:t>
            </w:r>
            <w:r>
              <w:rPr>
                <w:rFonts w:cs="Arial" w:ascii="Arial" w:hAnsi="Arial"/>
                <w:i/>
              </w:rPr>
              <w:t>para</w:t>
            </w:r>
            <w:r>
              <w:rPr>
                <w:rFonts w:cs="Arial" w:ascii="Arial" w:hAnsi="Arial"/>
                <w:i/>
                <w:spacing w:val="-64"/>
              </w:rPr>
              <w:t xml:space="preserve"> </w:t>
            </w:r>
            <w:r>
              <w:rPr>
                <w:rFonts w:cs="Arial" w:ascii="Arial" w:hAnsi="Arial"/>
              </w:rPr>
              <w:t>Análise de Títulos por parte da Banca Examinadora, nos termos da Lei nº</w:t>
            </w:r>
            <w:r>
              <w:rPr>
                <w:rFonts w:cs="Arial" w:ascii="Arial" w:hAnsi="Arial"/>
                <w:spacing w:val="49"/>
              </w:rPr>
              <w:t xml:space="preserve"> </w:t>
            </w:r>
            <w:r>
              <w:rPr>
                <w:rFonts w:cs="Arial" w:ascii="Arial" w:hAnsi="Arial"/>
              </w:rPr>
              <w:t>13.726, de 8 de outubro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de 2018.</w:t>
            </w:r>
          </w:p>
          <w:p>
            <w:pPr>
              <w:pStyle w:val="TableParagraph"/>
              <w:spacing w:lineRule="auto" w:line="276" w:before="122" w:after="0"/>
              <w:ind w:firstLine="700" w:left="59" w:right="5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Declaro ainda estar ciente de que em caso de declaração falsa, fico sujeito às sanções</w:t>
            </w:r>
            <w:r>
              <w:rPr>
                <w:rFonts w:cs="Arial" w:ascii="Arial" w:hAnsi="Arial"/>
                <w:spacing w:val="-47"/>
              </w:rPr>
              <w:t xml:space="preserve"> </w:t>
            </w:r>
            <w:r>
              <w:rPr>
                <w:rFonts w:cs="Arial" w:ascii="Arial" w:hAnsi="Arial"/>
              </w:rPr>
              <w:t>administrativas,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civis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e penais aplicáveis.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Além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da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presente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</w:rPr>
              <w:t>declaração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de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autenticidade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</w:rPr>
              <w:t>(item</w:t>
            </w:r>
            <w:r>
              <w:rPr>
                <w:rFonts w:cs="Arial" w:ascii="Arial" w:hAnsi="Arial"/>
                <w:spacing w:val="-5"/>
              </w:rPr>
              <w:t xml:space="preserve"> 5.9.1</w:t>
            </w:r>
            <w:r>
              <w:rPr>
                <w:rFonts w:cs="Arial" w:ascii="Arial" w:hAnsi="Arial"/>
              </w:rPr>
              <w:t>),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este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arquivo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</w:rPr>
              <w:t>contém:</w:t>
            </w:r>
          </w:p>
          <w:p>
            <w:pPr>
              <w:pStyle w:val="TableParagraph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 xml:space="preserve">a) </w:t>
            </w:r>
            <w:r>
              <w:rPr>
                <w:rFonts w:eastAsia="Times New Roman" w:cs="Arial"/>
                <w:spacing w:val="-2"/>
                <w:sz w:val="22"/>
                <w:szCs w:val="22"/>
                <w:lang w:eastAsia="pt-BR"/>
              </w:rPr>
              <w:t>Declaração de concordância e consentimento (Anexo I);</w:t>
            </w:r>
          </w:p>
          <w:p>
            <w:pPr>
              <w:pStyle w:val="Normal"/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pacing w:val="-2"/>
                <w:sz w:val="22"/>
                <w:szCs w:val="22"/>
                <w:lang w:eastAsia="pt-BR"/>
              </w:rPr>
              <w:t xml:space="preserve">b) </w:t>
            </w:r>
            <w:r>
              <w:rPr>
                <w:rFonts w:eastAsia="Times New Roman" w:cs="Arial"/>
                <w:sz w:val="22"/>
                <w:szCs w:val="22"/>
                <w:lang w:eastAsia="pt-BR"/>
              </w:rPr>
              <w:t>Identificação e declaração de autenticidade dos documentos (Anexo II);</w:t>
            </w:r>
          </w:p>
          <w:p>
            <w:pPr>
              <w:pStyle w:val="Normal"/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c) Documento de identificação válido com foto;</w:t>
            </w:r>
          </w:p>
          <w:p>
            <w:pPr>
              <w:pStyle w:val="Normal"/>
              <w:spacing w:lineRule="auto" w:line="276"/>
              <w:ind w:firstLine="106" w:left="779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d) Currículo</w:t>
            </w:r>
            <w:r>
              <w:rPr>
                <w:rFonts w:eastAsia="Times New Roman" w:cs="Arial"/>
                <w:i/>
                <w:iCs/>
                <w:sz w:val="22"/>
                <w:szCs w:val="22"/>
                <w:lang w:eastAsia="pt-BR"/>
              </w:rPr>
              <w:t xml:space="preserve"> Lattes </w:t>
            </w:r>
            <w:r>
              <w:rPr>
                <w:rFonts w:eastAsia="Times New Roman" w:cs="Arial"/>
                <w:i w:val="false"/>
                <w:iCs w:val="false"/>
                <w:sz w:val="22"/>
                <w:szCs w:val="22"/>
                <w:lang w:eastAsia="pt-BR"/>
              </w:rPr>
              <w:t>atualizado (nos últimos doze meses);</w:t>
            </w:r>
          </w:p>
          <w:p>
            <w:pPr>
              <w:pStyle w:val="Normal"/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e) Cópias comprobatórias de titulações e experiência profissional;</w:t>
            </w:r>
          </w:p>
          <w:p>
            <w:pPr>
              <w:pStyle w:val="Normal"/>
              <w:tabs>
                <w:tab w:val="clear" w:pos="708"/>
                <w:tab w:val="left" w:pos="780" w:leader="none"/>
              </w:tabs>
              <w:spacing w:lineRule="auto" w:line="276"/>
              <w:ind w:firstLine="106" w:left="779"/>
              <w:rPr>
                <w:rFonts w:eastAsia="Arial MT" w:cs="Arial"/>
                <w:sz w:val="22"/>
                <w:szCs w:val="22"/>
                <w:lang w:val="pt-PT" w:eastAsia="en-US"/>
              </w:rPr>
            </w:pPr>
            <w:r>
              <w:rPr>
                <w:rFonts w:eastAsia="Arial MT" w:cs="Arial"/>
                <w:sz w:val="22"/>
                <w:szCs w:val="22"/>
                <w:lang w:val="pt-PT" w:eastAsia="en-US"/>
              </w:rPr>
              <w:t>f) Cópia do boleto bancário da taxa de inscrição e do respectivo comprovante de</w:t>
            </w:r>
          </w:p>
          <w:p>
            <w:pPr>
              <w:pStyle w:val="Normal"/>
              <w:tabs>
                <w:tab w:val="clear" w:pos="708"/>
                <w:tab w:val="left" w:pos="780" w:leader="none"/>
              </w:tabs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Arial MT" w:cs="Arial"/>
                <w:sz w:val="22"/>
                <w:szCs w:val="22"/>
                <w:lang w:val="pt-PT" w:eastAsia="en-US"/>
              </w:rPr>
              <w:t>pagamento;</w:t>
            </w:r>
          </w:p>
          <w:p>
            <w:pPr>
              <w:pStyle w:val="Normal"/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g) Autodeclaração, conforme dispõe o subitem 4.6, aos candidatos que concorrerão as vagas reservadas para negros, indígenas e quilombolas;</w:t>
            </w:r>
          </w:p>
          <w:p>
            <w:pPr>
              <w:pStyle w:val="Normal"/>
              <w:spacing w:lineRule="auto" w:line="276" w:before="0" w:after="60"/>
              <w:ind w:firstLine="106" w:left="779"/>
              <w:rPr>
                <w:rFonts w:eastAsia="Arial MT" w:cs="Arial"/>
                <w:sz w:val="22"/>
                <w:szCs w:val="22"/>
                <w:lang w:val="pt-PT" w:eastAsia="en-US"/>
              </w:rPr>
            </w:pPr>
            <w:r>
              <w:rPr>
                <w:rFonts w:eastAsia="Arial MT" w:cs="Arial"/>
                <w:sz w:val="22"/>
                <w:szCs w:val="22"/>
                <w:lang w:val="pt-PT" w:eastAsia="en-US"/>
              </w:rPr>
              <w:t>h) Laudo médico, conforme dispõe o item 3.3, aos candidatos que desejarem concorrer como PcD.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/>
              <w:t>Obs: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color w:val="auto"/>
              </w:rPr>
              <w:t>Realizar</w:t>
            </w:r>
            <w:r>
              <w:rPr>
                <w:b/>
                <w:bCs/>
                <w:color w:val="auto"/>
                <w:spacing w:val="-4"/>
              </w:rPr>
              <w:t xml:space="preserve"> </w:t>
            </w:r>
            <w:r>
              <w:rPr>
                <w:b/>
                <w:bCs/>
                <w:color w:val="auto"/>
              </w:rPr>
              <w:t>upload</w:t>
            </w:r>
            <w:r>
              <w:rPr>
                <w:b/>
                <w:bCs/>
                <w:color w:val="auto"/>
                <w:spacing w:val="-4"/>
              </w:rPr>
              <w:t xml:space="preserve"> </w:t>
            </w:r>
            <w:r>
              <w:rPr>
                <w:b/>
                <w:bCs/>
                <w:color w:val="auto"/>
              </w:rPr>
              <w:t>até</w:t>
            </w:r>
            <w:r>
              <w:rPr>
                <w:b/>
                <w:bCs/>
                <w:color w:val="auto"/>
                <w:spacing w:val="-1"/>
              </w:rPr>
              <w:t xml:space="preserve"> as 23h59min do </w:t>
            </w:r>
            <w:r>
              <w:rPr>
                <w:b/>
                <w:bCs/>
                <w:color w:val="auto"/>
              </w:rPr>
              <w:t>dia</w:t>
            </w:r>
            <w:r>
              <w:rPr>
                <w:b/>
                <w:bCs/>
                <w:color w:val="auto"/>
                <w:spacing w:val="4"/>
              </w:rPr>
              <w:t xml:space="preserve"> </w:t>
            </w:r>
            <w:r>
              <w:rPr>
                <w:rFonts w:eastAsia="SimSun" w:cs="Times New Roman"/>
                <w:b/>
                <w:bCs/>
                <w:color w:val="auto"/>
                <w:spacing w:val="4"/>
                <w:kern w:val="0"/>
                <w:sz w:val="24"/>
                <w:szCs w:val="24"/>
                <w:lang w:val="pt-BR" w:eastAsia="ar-SA" w:bidi="ar-SA"/>
              </w:rPr>
              <w:t>19</w:t>
            </w:r>
            <w:r>
              <w:rPr>
                <w:b/>
                <w:bCs/>
                <w:color w:val="auto"/>
              </w:rPr>
              <w:t>/</w:t>
            </w:r>
            <w:r>
              <w:rPr>
                <w:b/>
                <w:bCs/>
                <w:color w:val="auto"/>
              </w:rPr>
              <w:t>01</w:t>
            </w:r>
            <w:r>
              <w:rPr>
                <w:b/>
                <w:bCs/>
                <w:color w:val="auto"/>
              </w:rPr>
              <w:t>/202</w:t>
            </w:r>
            <w:r>
              <w:rPr>
                <w:b/>
                <w:bCs/>
                <w:color w:val="auto"/>
              </w:rPr>
              <w:t>6</w:t>
            </w:r>
            <w:r>
              <w:rPr>
                <w:b/>
                <w:bCs/>
                <w:color w:val="auto"/>
              </w:rPr>
              <w:t>.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Data: ____/ ____/202__</w:t>
            </w:r>
          </w:p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before="0" w:after="60"/>
              <w:ind w:hanging="0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Assinatura:</w:t>
            </w:r>
          </w:p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before="0" w:after="60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60"/>
        <w:ind w:firstLine="709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29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Instituto Federal de Educação, Ciência e Tecnologia de Goiás – Câmpus Goiânia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Endereço: R. 75, 46 - Centro, Goiânia - GO, 74055-110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Fone: (62) 3227-2778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Instituto Federal de Educação, Ciência e Tecnologia de Goiás – Câmpus Goiânia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Endereço: R. 75, 46 - Centro, Goiânia - GO, 74055-110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Fone: (62) 3227-2778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</w:tabs>
      <w:ind w:hanging="0" w:left="-709"/>
      <w:jc w:val="left"/>
      <w:rPr/>
    </w:pPr>
    <w:r>
      <mc:AlternateContent>
        <mc:Choice Requires="wps">
          <w:drawing>
            <wp:anchor behindDoc="1" distT="635" distB="0" distL="635" distR="0" simplePos="0" locked="0" layoutInCell="1" allowOverlap="1" relativeHeight="3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9565" cy="615315"/>
              <wp:effectExtent l="635" t="635" r="0" b="0"/>
              <wp:wrapNone/>
              <wp:docPr id="1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9640" cy="61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CÂMPUS GOIÂNIA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0.5pt;margin-top:12.05pt;width:325.9pt;height:48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CÂMPUS GOIÂNIA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2352675" cy="790575"/>
          <wp:effectExtent l="0" t="0" r="0" b="0"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Header"/>
      <w:ind w:hanging="0"/>
      <w:jc w:val="left"/>
      <w:rPr/>
    </w:pPr>
    <w:r>
      <w:rPr/>
    </w:r>
  </w:p>
  <w:p>
    <w:pPr>
      <w:pStyle w:val="Header"/>
      <w:tabs>
        <w:tab w:val="clear" w:pos="4252"/>
        <w:tab w:val="clear" w:pos="8504"/>
        <w:tab w:val="left" w:pos="3579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</w:tabs>
      <w:ind w:hanging="0" w:left="-709"/>
      <w:jc w:val="left"/>
      <w:rPr/>
    </w:pPr>
    <w:r>
      <mc:AlternateContent>
        <mc:Choice Requires="wps">
          <w:drawing>
            <wp:anchor behindDoc="1" distT="635" distB="0" distL="635" distR="0" simplePos="0" locked="0" layoutInCell="1" allowOverlap="1" relativeHeight="3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9565" cy="615315"/>
              <wp:effectExtent l="635" t="635" r="0" b="0"/>
              <wp:wrapNone/>
              <wp:docPr id="3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9640" cy="61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CÂMPUS GOIÂNIA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0.5pt;margin-top:12.05pt;width:325.9pt;height:48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CÂMPUS GOIÂNIA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2352675" cy="790575"/>
          <wp:effectExtent l="0" t="0" r="0" b="0"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Header"/>
      <w:ind w:hanging="0"/>
      <w:jc w:val="left"/>
      <w:rPr/>
    </w:pPr>
    <w:r>
      <w:rPr/>
    </w:r>
  </w:p>
  <w:p>
    <w:pPr>
      <w:pStyle w:val="Header"/>
      <w:tabs>
        <w:tab w:val="clear" w:pos="4252"/>
        <w:tab w:val="clear" w:pos="8504"/>
        <w:tab w:val="left" w:pos="3579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SimSun" w:cs="Times New Roman"/>
      <w:color w:val="auto"/>
      <w:kern w:val="0"/>
      <w:sz w:val="24"/>
      <w:szCs w:val="24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semiHidden/>
    <w:qFormat/>
    <w:rPr>
      <w:color w:val="000080"/>
      <w:u w:val="single"/>
    </w:rPr>
  </w:style>
  <w:style w:type="character" w:styleId="CabealhoChar" w:customStyle="1">
    <w:name w:val="Cabeçalho Char"/>
    <w:basedOn w:val="DefaultParagraphFont"/>
    <w:uiPriority w:val="99"/>
    <w:qFormat/>
    <w:rPr>
      <w:rFonts w:ascii="Arial" w:hAnsi="Arial" w:eastAsia="SimSun" w:cs="Times New Roman"/>
      <w:sz w:val="24"/>
      <w:szCs w:val="24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Arial" w:hAnsi="Arial" w:eastAsia="SimSun" w:cs="Times New Roman"/>
      <w:sz w:val="24"/>
      <w:szCs w:val="24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unhideWhenUsed/>
    <w:qFormat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Footer">
    <w:name w:val="footer"/>
    <w:basedOn w:val="Normal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TableParagraph" w:customStyle="1">
    <w:name w:val="Table Paragraph"/>
    <w:basedOn w:val="Normal"/>
    <w:qFormat/>
    <w:rsid w:val="00e35ea5"/>
    <w:pPr>
      <w:widowControl w:val="false"/>
      <w:spacing w:before="0" w:after="0"/>
      <w:ind w:hanging="0"/>
      <w:jc w:val="left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6218D0D-F129-4C4F-AEA4-2D18E8081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LibreOffice/25.8.4.2$Windows_X86_64 LibreOffice_project/290daaa01b999472f0c7a3890eb6a550fd74c6df</Application>
  <AppVersion>15.0000</AppVersion>
  <Pages>1</Pages>
  <Words>287</Words>
  <Characters>1692</Characters>
  <CharactersWithSpaces>1956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2022-12-30T19:08:00Z</dcterms:created>
  <dc:creator>wanderson leite</dc:creator>
  <dc:description/>
  <dc:language>pt-BR</dc:language>
  <cp:lastModifiedBy/>
  <dcterms:modified xsi:type="dcterms:W3CDTF">2025-12-29T18:20:10Z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AA6DE499F7374656B9B3220F40A631BC</vt:lpwstr>
  </property>
  <property fmtid="{D5CDD505-2E9C-101B-9397-08002B2CF9AE}" pid="4" name="KSOProductBuildVer">
    <vt:lpwstr>1046-11.2.0.10426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